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49" w:rsidRPr="00EF7649" w:rsidRDefault="00EF7649" w:rsidP="00EF7649">
      <w:pPr>
        <w:tabs>
          <w:tab w:val="right" w:pos="12120"/>
        </w:tabs>
        <w:spacing w:beforeLines="1" w:afterLines="1"/>
        <w:ind w:right="-3"/>
        <w:jc w:val="center"/>
        <w:rPr>
          <w:rFonts w:ascii="Arial" w:hAnsi="Arial" w:cs="Times New Roman"/>
          <w:b/>
          <w:sz w:val="20"/>
          <w:szCs w:val="20"/>
          <w:lang w:val="en-AU"/>
        </w:rPr>
      </w:pPr>
      <w:r w:rsidRPr="00EF7649">
        <w:rPr>
          <w:rFonts w:ascii="Arial" w:hAnsi="Arial" w:cs="Times New Roman"/>
          <w:b/>
          <w:sz w:val="20"/>
          <w:lang/>
        </w:rPr>
        <w:t>Minutes of the Tenth Council Meeting</w:t>
      </w:r>
    </w:p>
    <w:p w:rsidR="00EF7649" w:rsidRPr="00EF7649" w:rsidRDefault="00EF7649" w:rsidP="00EF7649">
      <w:pPr>
        <w:tabs>
          <w:tab w:val="right" w:pos="12120"/>
        </w:tabs>
        <w:spacing w:beforeLines="1" w:afterLines="1"/>
        <w:ind w:right="-3"/>
        <w:jc w:val="center"/>
        <w:rPr>
          <w:rFonts w:ascii="Arial" w:hAnsi="Arial" w:cs="Times New Roman"/>
          <w:b/>
          <w:sz w:val="20"/>
          <w:szCs w:val="20"/>
          <w:lang w:val="en-AU"/>
        </w:rPr>
      </w:pPr>
      <w:r w:rsidRPr="00EF7649">
        <w:rPr>
          <w:rFonts w:ascii="Arial" w:hAnsi="Arial" w:cs="Times New Roman"/>
          <w:b/>
          <w:sz w:val="20"/>
          <w:lang/>
        </w:rPr>
        <w:t>Asian Crystallographic Association (AsCA)</w:t>
      </w:r>
    </w:p>
    <w:p w:rsidR="00EF7649" w:rsidRPr="00EF7649" w:rsidRDefault="00EF7649" w:rsidP="00EF7649">
      <w:pPr>
        <w:spacing w:beforeLines="1" w:afterLines="1"/>
        <w:jc w:val="center"/>
        <w:rPr>
          <w:rFonts w:ascii="Arial" w:hAnsi="Arial" w:cs="Times New Roman"/>
          <w:b/>
          <w:sz w:val="20"/>
          <w:szCs w:val="20"/>
          <w:lang w:val="en-AU"/>
        </w:rPr>
      </w:pPr>
      <w:r w:rsidRPr="00EF7649">
        <w:rPr>
          <w:rFonts w:ascii="Arial" w:hAnsi="Arial" w:cs="Times New Roman"/>
          <w:b/>
          <w:sz w:val="20"/>
          <w:lang/>
        </w:rPr>
        <w:t>Held at 19</w:t>
      </w:r>
      <w:r w:rsidRPr="00EF7649">
        <w:rPr>
          <w:rFonts w:ascii="Arial" w:hAnsi="Arial" w:cs="Times New Roman"/>
          <w:b/>
          <w:sz w:val="20"/>
          <w:vertAlign w:val="superscript"/>
          <w:lang/>
        </w:rPr>
        <w:t>th</w:t>
      </w:r>
      <w:r w:rsidRPr="00EF7649">
        <w:rPr>
          <w:rFonts w:ascii="Arial" w:hAnsi="Arial" w:cs="Times New Roman"/>
          <w:b/>
          <w:sz w:val="20"/>
          <w:lang/>
        </w:rPr>
        <w:t xml:space="preserve"> IUCr Congress and General Assembly, Geneva, Switzerland</w:t>
      </w:r>
    </w:p>
    <w:p w:rsidR="00EF7649" w:rsidRPr="00EF7649" w:rsidRDefault="00EF7649" w:rsidP="00EF7649">
      <w:pPr>
        <w:spacing w:beforeLines="1" w:afterLines="1"/>
        <w:jc w:val="center"/>
        <w:rPr>
          <w:rFonts w:ascii="Arial" w:hAnsi="Arial" w:cs="Times New Roman"/>
          <w:b/>
          <w:sz w:val="20"/>
          <w:szCs w:val="20"/>
          <w:lang w:val="en-AU"/>
        </w:rPr>
      </w:pPr>
      <w:r w:rsidRPr="00EF7649">
        <w:rPr>
          <w:rFonts w:ascii="Arial" w:hAnsi="Arial" w:cs="Times New Roman"/>
          <w:b/>
          <w:sz w:val="20"/>
          <w:lang/>
        </w:rPr>
        <w:t>Date: 10 August 2002 Time12.30 pm Venue: Palexpo Conference Center, Hall H</w:t>
      </w: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lang/>
        </w:rPr>
        <w:t> </w:t>
      </w: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Attended by</w:t>
      </w:r>
    </w:p>
    <w:tbl>
      <w:tblPr>
        <w:tblW w:w="0" w:type="auto"/>
        <w:tblCellSpacing w:w="15" w:type="dxa"/>
        <w:tblCellMar>
          <w:top w:w="15" w:type="dxa"/>
          <w:left w:w="15" w:type="dxa"/>
          <w:bottom w:w="15" w:type="dxa"/>
          <w:right w:w="15" w:type="dxa"/>
        </w:tblCellMar>
        <w:tblLook w:val="0000"/>
      </w:tblPr>
      <w:tblGrid>
        <w:gridCol w:w="2201"/>
        <w:gridCol w:w="2790"/>
        <w:gridCol w:w="3045"/>
      </w:tblGrid>
      <w:tr w:rsidR="00EF7649" w:rsidRPr="00EF7649" w:rsidTr="00EF7649">
        <w:trPr>
          <w:tblCellSpacing w:w="15" w:type="dxa"/>
        </w:trPr>
        <w:tc>
          <w:tcPr>
            <w:tcW w:w="215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Prof. Y. Ohashi</w:t>
            </w:r>
          </w:p>
        </w:tc>
        <w:tc>
          <w:tcPr>
            <w:tcW w:w="2760"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(President)</w:t>
            </w:r>
          </w:p>
        </w:tc>
        <w:tc>
          <w:tcPr>
            <w:tcW w:w="3000"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yohashi@cms.titech.ac.jp</w:t>
            </w:r>
          </w:p>
        </w:tc>
      </w:tr>
      <w:tr w:rsidR="00EF7649" w:rsidRPr="00EF7649" w:rsidTr="00EF7649">
        <w:trPr>
          <w:tblCellSpacing w:w="15" w:type="dxa"/>
        </w:trPr>
        <w:tc>
          <w:tcPr>
            <w:tcW w:w="215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Prof. J. Simpson</w:t>
            </w:r>
          </w:p>
        </w:tc>
        <w:tc>
          <w:tcPr>
            <w:tcW w:w="2760"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xml:space="preserve">(VicePresident) </w:t>
            </w:r>
            <w:r w:rsidRPr="00EF7649">
              <w:rPr>
                <w:rFonts w:ascii="Arial" w:hAnsi="Arial" w:cs="Times New Roman"/>
                <w:i/>
                <w:sz w:val="20"/>
                <w:szCs w:val="20"/>
                <w:lang/>
              </w:rPr>
              <w:t>(absent)</w:t>
            </w:r>
          </w:p>
        </w:tc>
        <w:tc>
          <w:tcPr>
            <w:tcW w:w="3000"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jsimpson@alkali.otago.ac.nz</w:t>
            </w:r>
          </w:p>
        </w:tc>
      </w:tr>
      <w:tr w:rsidR="00EF7649" w:rsidRPr="00EF7649" w:rsidTr="00EF7649">
        <w:trPr>
          <w:tblCellSpacing w:w="15" w:type="dxa"/>
        </w:trPr>
        <w:tc>
          <w:tcPr>
            <w:tcW w:w="215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Prof. Brian Skelton</w:t>
            </w:r>
          </w:p>
        </w:tc>
        <w:tc>
          <w:tcPr>
            <w:tcW w:w="2760"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(Secretary/Treasurer)</w:t>
            </w:r>
          </w:p>
        </w:tc>
        <w:tc>
          <w:tcPr>
            <w:tcW w:w="3000"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bws@crystal.uwa.edu.au</w:t>
            </w:r>
          </w:p>
        </w:tc>
      </w:tr>
    </w:tbl>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w:t>
      </w:r>
    </w:p>
    <w:tbl>
      <w:tblPr>
        <w:tblW w:w="0" w:type="auto"/>
        <w:tblCellSpacing w:w="15" w:type="dxa"/>
        <w:tblCellMar>
          <w:top w:w="15" w:type="dxa"/>
          <w:left w:w="15" w:type="dxa"/>
          <w:bottom w:w="15" w:type="dxa"/>
          <w:right w:w="15" w:type="dxa"/>
        </w:tblCellMar>
        <w:tblLook w:val="0000"/>
      </w:tblPr>
      <w:tblGrid>
        <w:gridCol w:w="2181"/>
        <w:gridCol w:w="2802"/>
        <w:gridCol w:w="3022"/>
      </w:tblGrid>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Australia (III)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Dr M. Guss</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m.guss@mmb.usyd.edu.au</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Dr C.J. Howard</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cih@ansto. gov.au</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Bangladesh (I)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val="en-AU"/>
              </w:rPr>
              <w:t>(</w:t>
            </w:r>
            <w:proofErr w:type="gramStart"/>
            <w:r w:rsidRPr="00EF7649">
              <w:rPr>
                <w:rFonts w:ascii="Arial" w:hAnsi="Arial" w:cs="Times New Roman"/>
                <w:sz w:val="20"/>
                <w:szCs w:val="20"/>
                <w:lang w:val="en-AU"/>
              </w:rPr>
              <w:t>absent</w:t>
            </w:r>
            <w:proofErr w:type="gramEnd"/>
            <w:r w:rsidRPr="00EF7649">
              <w:rPr>
                <w:rFonts w:ascii="Arial" w:hAnsi="Arial" w:cs="Times New Roman"/>
                <w:sz w:val="20"/>
                <w:szCs w:val="20"/>
                <w:lang w:val="en-AU"/>
              </w:rPr>
              <w:t>)</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China (II)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val="en-AU"/>
              </w:rPr>
              <w:t>(</w:t>
            </w:r>
            <w:proofErr w:type="gramStart"/>
            <w:r w:rsidRPr="00EF7649">
              <w:rPr>
                <w:rFonts w:ascii="Arial" w:hAnsi="Arial" w:cs="Times New Roman"/>
                <w:sz w:val="20"/>
                <w:szCs w:val="20"/>
                <w:lang w:val="en-AU"/>
              </w:rPr>
              <w:t>absent</w:t>
            </w:r>
            <w:proofErr w:type="gramEnd"/>
            <w:r w:rsidRPr="00EF7649">
              <w:rPr>
                <w:rFonts w:ascii="Arial" w:hAnsi="Arial" w:cs="Times New Roman"/>
                <w:sz w:val="20"/>
                <w:szCs w:val="20"/>
                <w:lang w:val="en-AU"/>
              </w:rPr>
              <w:t>)</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Hong Kong, (I)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val="en-AU"/>
              </w:rPr>
              <w:t xml:space="preserve">Professor T.C.W </w:t>
            </w:r>
            <w:proofErr w:type="spellStart"/>
            <w:r w:rsidRPr="00EF7649">
              <w:rPr>
                <w:rFonts w:ascii="Arial" w:hAnsi="Arial" w:cs="Times New Roman"/>
                <w:sz w:val="20"/>
                <w:szCs w:val="20"/>
                <w:lang w:val="en-AU"/>
              </w:rPr>
              <w:t>Mak</w:t>
            </w:r>
            <w:proofErr w:type="spellEnd"/>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tcwmak@cuhk.edu.hk</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India (III)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Professor J. Dattagupta</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jiban@cmb2.sala.ernet.in</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Professor M. Vijayan</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hyperlink r:id="rId4" w:history="1">
              <w:r w:rsidRPr="00EF7649">
                <w:rPr>
                  <w:rFonts w:ascii="Arial" w:hAnsi="Arial" w:cs="Times New Roman"/>
                  <w:color w:val="0000FF"/>
                  <w:sz w:val="20"/>
                  <w:szCs w:val="20"/>
                  <w:u w:val="single"/>
                  <w:lang/>
                </w:rPr>
                <w:t>mv@mbu.iisc.emet.in</w:t>
              </w:r>
            </w:hyperlink>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Indonesia (I)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val="en-AU"/>
              </w:rPr>
              <w:t>(</w:t>
            </w:r>
            <w:proofErr w:type="gramStart"/>
            <w:r w:rsidRPr="00EF7649">
              <w:rPr>
                <w:rFonts w:ascii="Arial" w:hAnsi="Arial" w:cs="Times New Roman"/>
                <w:sz w:val="20"/>
                <w:szCs w:val="20"/>
                <w:lang w:val="en-AU"/>
              </w:rPr>
              <w:t>absent</w:t>
            </w:r>
            <w:proofErr w:type="gramEnd"/>
            <w:r w:rsidRPr="00EF7649">
              <w:rPr>
                <w:rFonts w:ascii="Arial" w:hAnsi="Arial" w:cs="Times New Roman"/>
                <w:sz w:val="20"/>
                <w:szCs w:val="20"/>
                <w:lang w:val="en-AU"/>
              </w:rPr>
              <w:t>)</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Japan (III)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Professor Kumio Miki</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miki@kuchem.kyoto.u.ac.jp</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Professor Y. Matsui</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matsui.yoshio@nims.go.jp</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Korea (II)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Professor Y.J. Park</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hyperlink r:id="rId5" w:history="1">
              <w:r w:rsidRPr="00EF7649">
                <w:rPr>
                  <w:rFonts w:ascii="Arial" w:hAnsi="Arial" w:cs="Times New Roman"/>
                  <w:color w:val="0000FF"/>
                  <w:sz w:val="20"/>
                  <w:szCs w:val="20"/>
                  <w:u w:val="single"/>
                  <w:lang/>
                </w:rPr>
                <w:t>yjpark@sookmyung.ac.kr</w:t>
              </w:r>
            </w:hyperlink>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New Zealand (II)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val="en-AU"/>
              </w:rPr>
              <w:t>(</w:t>
            </w:r>
            <w:proofErr w:type="gramStart"/>
            <w:r w:rsidRPr="00EF7649">
              <w:rPr>
                <w:rFonts w:ascii="Arial" w:hAnsi="Arial" w:cs="Times New Roman"/>
                <w:sz w:val="20"/>
                <w:szCs w:val="20"/>
                <w:lang w:val="en-AU"/>
              </w:rPr>
              <w:t>absent</w:t>
            </w:r>
            <w:proofErr w:type="gramEnd"/>
            <w:r w:rsidRPr="00EF7649">
              <w:rPr>
                <w:rFonts w:ascii="Arial" w:hAnsi="Arial" w:cs="Times New Roman"/>
                <w:sz w:val="20"/>
                <w:szCs w:val="20"/>
                <w:lang w:val="en-AU"/>
              </w:rPr>
              <w:t>)</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Malaysia (I)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val="en-AU"/>
              </w:rPr>
              <w:t>(</w:t>
            </w:r>
            <w:proofErr w:type="gramStart"/>
            <w:r w:rsidRPr="00EF7649">
              <w:rPr>
                <w:rFonts w:ascii="Arial" w:hAnsi="Arial" w:cs="Times New Roman"/>
                <w:sz w:val="20"/>
                <w:szCs w:val="20"/>
                <w:lang w:val="en-AU"/>
              </w:rPr>
              <w:t>absent</w:t>
            </w:r>
            <w:proofErr w:type="gramEnd"/>
            <w:r w:rsidRPr="00EF7649">
              <w:rPr>
                <w:rFonts w:ascii="Arial" w:hAnsi="Arial" w:cs="Times New Roman"/>
                <w:sz w:val="20"/>
                <w:szCs w:val="20"/>
                <w:lang w:val="en-AU"/>
              </w:rPr>
              <w:t>)</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Mongolia (I)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Professor D. Sangaa</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sanph@mongol.net</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Pakistan (I)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val="en-AU"/>
              </w:rPr>
              <w:t>(</w:t>
            </w:r>
            <w:proofErr w:type="gramStart"/>
            <w:r w:rsidRPr="00EF7649">
              <w:rPr>
                <w:rFonts w:ascii="Arial" w:hAnsi="Arial" w:cs="Times New Roman"/>
                <w:sz w:val="20"/>
                <w:szCs w:val="20"/>
                <w:lang w:val="en-AU"/>
              </w:rPr>
              <w:t>absent</w:t>
            </w:r>
            <w:proofErr w:type="gramEnd"/>
            <w:r w:rsidRPr="00EF7649">
              <w:rPr>
                <w:rFonts w:ascii="Arial" w:hAnsi="Arial" w:cs="Times New Roman"/>
                <w:sz w:val="20"/>
                <w:szCs w:val="20"/>
                <w:lang w:val="en-AU"/>
              </w:rPr>
              <w:t>)</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Philippines (I)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val="en-AU"/>
              </w:rPr>
              <w:t>(</w:t>
            </w:r>
            <w:proofErr w:type="gramStart"/>
            <w:r w:rsidRPr="00EF7649">
              <w:rPr>
                <w:rFonts w:ascii="Arial" w:hAnsi="Arial" w:cs="Times New Roman"/>
                <w:sz w:val="20"/>
                <w:szCs w:val="20"/>
                <w:lang w:val="en-AU"/>
              </w:rPr>
              <w:t>absent</w:t>
            </w:r>
            <w:proofErr w:type="gramEnd"/>
            <w:r w:rsidRPr="00EF7649">
              <w:rPr>
                <w:rFonts w:ascii="Arial" w:hAnsi="Arial" w:cs="Times New Roman"/>
                <w:sz w:val="20"/>
                <w:szCs w:val="20"/>
                <w:lang w:val="en-AU"/>
              </w:rPr>
              <w:t>)</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Singapore (I)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Dr. J. J. Vittal</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hyperlink r:id="rId6" w:history="1">
              <w:r w:rsidRPr="00EF7649">
                <w:rPr>
                  <w:rFonts w:ascii="Arial" w:hAnsi="Arial" w:cs="Times New Roman"/>
                  <w:color w:val="0000FF"/>
                  <w:sz w:val="20"/>
                  <w:szCs w:val="20"/>
                  <w:u w:val="single"/>
                  <w:lang/>
                </w:rPr>
                <w:t>chmjjv@nus.edu.sg</w:t>
              </w:r>
            </w:hyperlink>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Sri Lanka (I)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val="en-AU"/>
              </w:rPr>
              <w:t>(</w:t>
            </w:r>
            <w:proofErr w:type="gramStart"/>
            <w:r w:rsidRPr="00EF7649">
              <w:rPr>
                <w:rFonts w:ascii="Arial" w:hAnsi="Arial" w:cs="Times New Roman"/>
                <w:sz w:val="20"/>
                <w:szCs w:val="20"/>
                <w:lang w:val="en-AU"/>
              </w:rPr>
              <w:t>absent</w:t>
            </w:r>
            <w:proofErr w:type="gramEnd"/>
            <w:r w:rsidRPr="00EF7649">
              <w:rPr>
                <w:rFonts w:ascii="Arial" w:hAnsi="Arial" w:cs="Times New Roman"/>
                <w:sz w:val="20"/>
                <w:szCs w:val="20"/>
                <w:lang w:val="en-AU"/>
              </w:rPr>
              <w:t>)</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Taiwan (II)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Professor Y. Wang</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yuwang@xtal.ch.ntu.edu.tw</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Thailand (I)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Dr. Kenneth J. Haller</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haller@ccs.sat.ac.th</w:t>
            </w:r>
          </w:p>
        </w:tc>
      </w:tr>
      <w:tr w:rsidR="00EF7649" w:rsidRPr="00EF7649" w:rsidTr="00EF7649">
        <w:trPr>
          <w:tblCellSpacing w:w="15" w:type="dxa"/>
        </w:trPr>
        <w:tc>
          <w:tcPr>
            <w:tcW w:w="213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Vietnam (I)</w:t>
            </w:r>
          </w:p>
        </w:tc>
        <w:tc>
          <w:tcPr>
            <w:tcW w:w="2772"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Professor N. Van Tri</w:t>
            </w:r>
          </w:p>
        </w:tc>
        <w:tc>
          <w:tcPr>
            <w:tcW w:w="2977"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nvtri@mail.hut.edu.vn</w:t>
            </w:r>
          </w:p>
        </w:tc>
      </w:tr>
    </w:tbl>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and</w:t>
      </w:r>
      <w:r w:rsidRPr="00EF7649">
        <w:rPr>
          <w:rFonts w:ascii="Arial" w:hAnsi="Arial" w:cs="Times New Roman"/>
          <w:sz w:val="20"/>
          <w:szCs w:val="20"/>
          <w:lang w:val="en-AU"/>
        </w:rPr>
        <w:t xml:space="preserve"> </w:t>
      </w:r>
      <w:r w:rsidRPr="00EF7649">
        <w:rPr>
          <w:rFonts w:ascii="Arial" w:hAnsi="Arial" w:cs="Times New Roman"/>
          <w:sz w:val="20"/>
          <w:szCs w:val="20"/>
          <w:lang/>
        </w:rPr>
        <w:t>invited Ex Officio representatives</w:t>
      </w: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 </w:t>
      </w:r>
    </w:p>
    <w:tbl>
      <w:tblPr>
        <w:tblW w:w="0" w:type="auto"/>
        <w:tblCellSpacing w:w="15" w:type="dxa"/>
        <w:tblCellMar>
          <w:top w:w="15" w:type="dxa"/>
          <w:left w:w="15" w:type="dxa"/>
          <w:bottom w:w="15" w:type="dxa"/>
          <w:right w:w="15" w:type="dxa"/>
        </w:tblCellMar>
        <w:tblLook w:val="0000"/>
      </w:tblPr>
      <w:tblGrid>
        <w:gridCol w:w="2209"/>
        <w:gridCol w:w="2774"/>
        <w:gridCol w:w="3061"/>
      </w:tblGrid>
      <w:tr w:rsidR="00EF7649" w:rsidRPr="00EF7649" w:rsidTr="00EF7649">
        <w:trPr>
          <w:tblCellSpacing w:w="15" w:type="dxa"/>
        </w:trPr>
        <w:tc>
          <w:tcPr>
            <w:tcW w:w="216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Prof. S.R. Hall</w:t>
            </w:r>
          </w:p>
        </w:tc>
        <w:tc>
          <w:tcPr>
            <w:tcW w:w="274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(AsCA Trustee)</w:t>
            </w:r>
          </w:p>
        </w:tc>
        <w:tc>
          <w:tcPr>
            <w:tcW w:w="301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hyperlink r:id="rId7" w:history="1">
              <w:r w:rsidRPr="00EF7649">
                <w:rPr>
                  <w:rFonts w:ascii="Arial" w:hAnsi="Arial" w:cs="Times New Roman"/>
                  <w:color w:val="0000FF"/>
                  <w:sz w:val="20"/>
                  <w:szCs w:val="20"/>
                  <w:u w:val="single"/>
                  <w:lang/>
                </w:rPr>
                <w:t>syd@crystal.uwa.edu.au</w:t>
              </w:r>
            </w:hyperlink>
          </w:p>
        </w:tc>
      </w:tr>
      <w:tr w:rsidR="00EF7649" w:rsidRPr="00EF7649" w:rsidTr="00EF7649">
        <w:trPr>
          <w:tblCellSpacing w:w="15" w:type="dxa"/>
        </w:trPr>
        <w:tc>
          <w:tcPr>
            <w:tcW w:w="216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Dr LD Williams</w:t>
            </w:r>
          </w:p>
        </w:tc>
        <w:tc>
          <w:tcPr>
            <w:tcW w:w="274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(AsCA'04 Proposer)</w:t>
            </w:r>
          </w:p>
        </w:tc>
        <w:tc>
          <w:tcPr>
            <w:tcW w:w="3016"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ianduncanw@yahoo.com.hk</w:t>
            </w:r>
          </w:p>
        </w:tc>
      </w:tr>
    </w:tbl>
    <w:p w:rsidR="00EF7649" w:rsidRDefault="00EF7649" w:rsidP="00EF7649">
      <w:pPr>
        <w:spacing w:beforeLines="1" w:afterLines="1"/>
        <w:rPr>
          <w:rFonts w:ascii="Arial" w:hAnsi="Arial" w:cs="Times New Roman"/>
          <w:sz w:val="20"/>
          <w:szCs w:val="20"/>
          <w:lang/>
        </w:rPr>
      </w:pP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The number in parenthesis indicates the membership category of the country</w:t>
      </w:r>
    </w:p>
    <w:tbl>
      <w:tblPr>
        <w:tblW w:w="0" w:type="auto"/>
        <w:tblCellSpacing w:w="15" w:type="dxa"/>
        <w:tblCellMar>
          <w:top w:w="15" w:type="dxa"/>
          <w:left w:w="15" w:type="dxa"/>
          <w:bottom w:w="15" w:type="dxa"/>
          <w:right w:w="15" w:type="dxa"/>
        </w:tblCellMar>
        <w:tblLook w:val="0000"/>
      </w:tblPr>
      <w:tblGrid>
        <w:gridCol w:w="2220"/>
        <w:gridCol w:w="2122"/>
        <w:gridCol w:w="2122"/>
        <w:gridCol w:w="2142"/>
      </w:tblGrid>
      <w:tr w:rsidR="00EF7649" w:rsidRPr="00EF7649" w:rsidTr="00EF7649">
        <w:trPr>
          <w:tblCellSpacing w:w="15" w:type="dxa"/>
        </w:trPr>
        <w:tc>
          <w:tcPr>
            <w:tcW w:w="227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Category</w:t>
            </w:r>
          </w:p>
        </w:tc>
        <w:tc>
          <w:tcPr>
            <w:tcW w:w="227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I</w:t>
            </w:r>
          </w:p>
        </w:tc>
        <w:tc>
          <w:tcPr>
            <w:tcW w:w="227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II</w:t>
            </w:r>
          </w:p>
        </w:tc>
        <w:tc>
          <w:tcPr>
            <w:tcW w:w="227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III</w:t>
            </w:r>
          </w:p>
        </w:tc>
      </w:tr>
      <w:tr w:rsidR="00EF7649" w:rsidRPr="00EF7649" w:rsidTr="00EF7649">
        <w:trPr>
          <w:tblCellSpacing w:w="15" w:type="dxa"/>
        </w:trPr>
        <w:tc>
          <w:tcPr>
            <w:tcW w:w="227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Number of Councillors</w:t>
            </w:r>
          </w:p>
        </w:tc>
        <w:tc>
          <w:tcPr>
            <w:tcW w:w="227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1</w:t>
            </w:r>
          </w:p>
        </w:tc>
        <w:tc>
          <w:tcPr>
            <w:tcW w:w="227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1</w:t>
            </w:r>
          </w:p>
        </w:tc>
        <w:tc>
          <w:tcPr>
            <w:tcW w:w="227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2</w:t>
            </w:r>
          </w:p>
        </w:tc>
      </w:tr>
      <w:tr w:rsidR="00EF7649" w:rsidRPr="00EF7649" w:rsidTr="00EF7649">
        <w:trPr>
          <w:tblCellSpacing w:w="15" w:type="dxa"/>
        </w:trPr>
        <w:tc>
          <w:tcPr>
            <w:tcW w:w="227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Total number of votes</w:t>
            </w:r>
          </w:p>
        </w:tc>
        <w:tc>
          <w:tcPr>
            <w:tcW w:w="227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1</w:t>
            </w:r>
          </w:p>
        </w:tc>
        <w:tc>
          <w:tcPr>
            <w:tcW w:w="227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2</w:t>
            </w:r>
          </w:p>
        </w:tc>
        <w:tc>
          <w:tcPr>
            <w:tcW w:w="2274" w:type="dxa"/>
            <w:shd w:val="clear" w:color="auto" w:fill="auto"/>
            <w:tcMar>
              <w:top w:w="0" w:type="dxa"/>
              <w:left w:w="108" w:type="dxa"/>
              <w:bottom w:w="0" w:type="dxa"/>
              <w:right w:w="108" w:type="dxa"/>
            </w:tcMar>
          </w:tcPr>
          <w:p w:rsidR="00000000"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rPr>
              <w:t>4</w:t>
            </w:r>
          </w:p>
        </w:tc>
      </w:tr>
    </w:tbl>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lang/>
        </w:rPr>
        <w:t> </w:t>
      </w: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lang/>
        </w:rPr>
        <w:t> </w:t>
      </w:r>
    </w:p>
    <w:p w:rsidR="00EF7649" w:rsidRDefault="00EF7649" w:rsidP="00EF7649">
      <w:pPr>
        <w:spacing w:beforeLines="1" w:afterLines="1"/>
        <w:rPr>
          <w:rFonts w:ascii="Arial" w:hAnsi="Arial" w:cs="Times New Roman"/>
          <w:sz w:val="20"/>
          <w:lang/>
        </w:rPr>
      </w:pPr>
      <w:r w:rsidRPr="00EF7649">
        <w:rPr>
          <w:rFonts w:ascii="Arial" w:hAnsi="Arial" w:cs="Times New Roman"/>
          <w:b/>
          <w:sz w:val="20"/>
          <w:lang/>
        </w:rPr>
        <w:t>1.       Apology</w:t>
      </w:r>
      <w:r w:rsidRPr="00EF7649">
        <w:rPr>
          <w:rFonts w:ascii="Arial" w:hAnsi="Arial" w:cs="Times New Roman"/>
          <w:sz w:val="20"/>
          <w:szCs w:val="20"/>
          <w:lang w:val="en-AU"/>
        </w:rPr>
        <w:t xml:space="preserve"> </w:t>
      </w:r>
      <w:r w:rsidRPr="00EF7649">
        <w:rPr>
          <w:rFonts w:ascii="Arial" w:hAnsi="Arial" w:cs="Times New Roman"/>
          <w:sz w:val="20"/>
          <w:lang/>
        </w:rPr>
        <w:t>was received from Professor J.Simpson (New Zealand).</w:t>
      </w:r>
    </w:p>
    <w:p w:rsidR="00EF7649" w:rsidRPr="00EF7649" w:rsidRDefault="00EF7649" w:rsidP="00EF7649">
      <w:pPr>
        <w:spacing w:beforeLines="1" w:afterLines="1"/>
        <w:rPr>
          <w:rFonts w:ascii="Arial" w:hAnsi="Arial" w:cs="Times New Roman"/>
          <w:sz w:val="20"/>
          <w:szCs w:val="20"/>
          <w:lang w:val="en-AU"/>
        </w:rPr>
      </w:pPr>
    </w:p>
    <w:p w:rsidR="00EF7649" w:rsidRDefault="00EF7649" w:rsidP="00EF7649">
      <w:pPr>
        <w:spacing w:beforeLines="1" w:afterLines="1"/>
        <w:rPr>
          <w:rFonts w:ascii="Arial" w:hAnsi="Arial" w:cs="Times New Roman"/>
          <w:b/>
          <w:sz w:val="20"/>
          <w:lang/>
        </w:rPr>
      </w:pPr>
      <w:r w:rsidRPr="00EF7649">
        <w:rPr>
          <w:rFonts w:ascii="Arial" w:hAnsi="Arial" w:cs="Times New Roman"/>
          <w:b/>
          <w:sz w:val="20"/>
          <w:lang/>
        </w:rPr>
        <w:t>2.       Minutes</w:t>
      </w:r>
      <w:r w:rsidRPr="00EF7649">
        <w:rPr>
          <w:rFonts w:ascii="Arial" w:hAnsi="Arial" w:cs="Times New Roman"/>
          <w:sz w:val="20"/>
          <w:szCs w:val="20"/>
          <w:lang w:val="en-AU"/>
        </w:rPr>
        <w:t xml:space="preserve"> </w:t>
      </w:r>
      <w:r w:rsidRPr="00EF7649">
        <w:rPr>
          <w:rFonts w:ascii="Arial" w:hAnsi="Arial" w:cs="Times New Roman"/>
          <w:sz w:val="20"/>
          <w:lang/>
        </w:rPr>
        <w:t>of the ninth Council Meeting heldon 19* November 2001 in Bangalore, India were confirmed</w:t>
      </w:r>
      <w:r w:rsidRPr="00EF7649">
        <w:rPr>
          <w:rFonts w:ascii="Arial" w:hAnsi="Arial" w:cs="Times New Roman"/>
          <w:b/>
          <w:sz w:val="20"/>
          <w:lang/>
        </w:rPr>
        <w:t>.</w:t>
      </w:r>
    </w:p>
    <w:p w:rsidR="00EF7649" w:rsidRPr="00EF7649" w:rsidRDefault="00EF7649" w:rsidP="00EF7649">
      <w:pPr>
        <w:spacing w:beforeLines="1" w:afterLines="1"/>
        <w:rPr>
          <w:rFonts w:ascii="Arial" w:hAnsi="Arial" w:cs="Times New Roman"/>
          <w:sz w:val="20"/>
          <w:szCs w:val="20"/>
          <w:lang w:val="en-AU"/>
        </w:rPr>
      </w:pP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b/>
          <w:sz w:val="20"/>
          <w:lang/>
        </w:rPr>
        <w:t>3.       New AsCA Meetings:</w:t>
      </w:r>
      <w:r w:rsidRPr="00EF7649">
        <w:rPr>
          <w:rFonts w:ascii="Arial" w:hAnsi="Arial" w:cs="Times New Roman"/>
          <w:sz w:val="20"/>
          <w:szCs w:val="20"/>
          <w:lang w:val="en-AU"/>
        </w:rPr>
        <w:t xml:space="preserve"> </w:t>
      </w:r>
      <w:r w:rsidRPr="00EF7649">
        <w:rPr>
          <w:rFonts w:ascii="Arial" w:hAnsi="Arial" w:cs="Times New Roman"/>
          <w:sz w:val="20"/>
          <w:lang/>
        </w:rPr>
        <w:t xml:space="preserve">Professor Ohashi reported that new interim AsCA meetings would be held in conjunction with the Meeting of the Society of Crystallographers in Australia and New Zealand (SCANZ) and the Crystallographic Society of Japan (CrSJ). The first such meeting ofCrystal-23/AsCA03 will take place at Broome in Western Australia in 2003. The second CrSJ06/AsCA06 will be held in Japan in 2006. Both of the presidents, SCANZ and CrSJ, approved to have the joint meeting. Details of these meetings can be found on the conference website: </w:t>
      </w:r>
      <w:r w:rsidRPr="00EF7649">
        <w:rPr>
          <w:rFonts w:ascii="Arial" w:hAnsi="Arial" w:cs="Times New Roman"/>
          <w:sz w:val="20"/>
          <w:u w:val="single"/>
          <w:lang/>
        </w:rPr>
        <w:t>http://www.crystal.uwa.edu.au/CrystalsDownUnder/.</w:t>
      </w: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lang/>
        </w:rPr>
        <w:t>The unsolved problems raised by Professor Ohashi were(a) Financial support from AsCA, (b) Membership of the program committee, and(c) Next meetings after 2006 (India suggested the joint meeting)</w:t>
      </w: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lang/>
        </w:rPr>
        <w:t>Solutions: (a) SCANZ and AsCA will equally share the expenses, approximately A$5000 for AsCA. (b) Five program committee members from AsCA and the other five from SCANZ, together with the chairman from SCANZ. (c) The AsCA'09 will be a joint meeting with the Indian Crystallographic Society.</w:t>
      </w:r>
    </w:p>
    <w:p w:rsidR="00EF7649" w:rsidRDefault="00EF7649" w:rsidP="00EF7649">
      <w:pPr>
        <w:spacing w:beforeLines="1" w:afterLines="1"/>
        <w:rPr>
          <w:rFonts w:ascii="Arial" w:hAnsi="Arial" w:cs="Times New Roman"/>
          <w:sz w:val="20"/>
          <w:lang/>
        </w:rPr>
      </w:pPr>
      <w:r w:rsidRPr="00EF7649">
        <w:rPr>
          <w:rFonts w:ascii="Arial" w:hAnsi="Arial" w:cs="Times New Roman"/>
          <w:sz w:val="20"/>
          <w:lang/>
        </w:rPr>
        <w:t>Remarks: Professor Hall mentioned that there were limited hotel rooms, about 340, at Broome. It was suggested to make hotel reservation as well as registration as early as possible. The deadline for registration is March 15</w:t>
      </w:r>
      <w:r w:rsidRPr="00EF7649">
        <w:rPr>
          <w:rFonts w:ascii="Arial" w:hAnsi="Arial" w:cs="Times New Roman"/>
          <w:sz w:val="20"/>
          <w:vertAlign w:val="superscript"/>
          <w:lang/>
        </w:rPr>
        <w:t>th</w:t>
      </w:r>
      <w:r w:rsidRPr="00EF7649">
        <w:rPr>
          <w:rFonts w:ascii="Arial" w:hAnsi="Arial" w:cs="Times New Roman"/>
          <w:sz w:val="20"/>
          <w:lang/>
        </w:rPr>
        <w:t>, 2003.</w:t>
      </w:r>
    </w:p>
    <w:p w:rsidR="00EF7649" w:rsidRPr="00EF7649" w:rsidRDefault="00EF7649" w:rsidP="00EF7649">
      <w:pPr>
        <w:spacing w:beforeLines="1" w:afterLines="1"/>
        <w:rPr>
          <w:rFonts w:ascii="Arial" w:hAnsi="Arial" w:cs="Times New Roman"/>
          <w:sz w:val="20"/>
          <w:szCs w:val="20"/>
          <w:lang w:val="en-AU"/>
        </w:rPr>
      </w:pP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b/>
          <w:sz w:val="20"/>
          <w:lang/>
        </w:rPr>
        <w:t>4.       Timing of AsCA Election:</w:t>
      </w:r>
      <w:r w:rsidRPr="00EF7649">
        <w:rPr>
          <w:rFonts w:ascii="Arial" w:hAnsi="Arial" w:cs="Times New Roman"/>
          <w:sz w:val="20"/>
          <w:szCs w:val="20"/>
          <w:lang w:val="en-AU"/>
        </w:rPr>
        <w:t xml:space="preserve"> </w:t>
      </w:r>
      <w:r w:rsidRPr="00EF7649">
        <w:rPr>
          <w:rFonts w:ascii="Arial" w:hAnsi="Arial" w:cs="Times New Roman"/>
          <w:sz w:val="20"/>
          <w:lang/>
        </w:rPr>
        <w:t>Following the minutes of the ninth Council Meeting, it was agreed by the council members upon that the timing of the election of officers and selection of venue for forthcoming AsCA meetings will be done not at the triennial lUCr Congress but at the normal AsCA Meetings. Accordingly, item 4 of the constitution originally read as</w:t>
      </w:r>
    </w:p>
    <w:p w:rsidR="00EF7649" w:rsidRDefault="00EF7649" w:rsidP="00EF7649">
      <w:pPr>
        <w:spacing w:beforeLines="1" w:afterLines="1"/>
        <w:rPr>
          <w:rFonts w:ascii="Arial" w:hAnsi="Arial" w:cs="Times New Roman"/>
          <w:sz w:val="20"/>
          <w:lang/>
        </w:rPr>
      </w:pPr>
      <w:r w:rsidRPr="00EF7649">
        <w:rPr>
          <w:rFonts w:ascii="Arial" w:hAnsi="Arial" w:cs="Times New Roman"/>
          <w:sz w:val="20"/>
          <w:lang/>
        </w:rPr>
        <w:t xml:space="preserve">[4. Council and Executive (d) The Council and Executive shall meet at least once in every three years, preferably at </w:t>
      </w:r>
      <w:r w:rsidRPr="00EF7649">
        <w:rPr>
          <w:rFonts w:ascii="Arial" w:hAnsi="Arial" w:cs="Times New Roman"/>
          <w:i/>
          <w:sz w:val="20"/>
          <w:lang/>
        </w:rPr>
        <w:t>the triennial lUCr Congress</w:t>
      </w:r>
      <w:r w:rsidRPr="00EF7649">
        <w:rPr>
          <w:rFonts w:ascii="Arial" w:hAnsi="Arial" w:cs="Times New Roman"/>
          <w:sz w:val="20"/>
          <w:lang/>
        </w:rPr>
        <w:t xml:space="preserve">.] was changed to [4. Council and Executive (d) The Council and Executive shall meet at least once in every three years, preferably at </w:t>
      </w:r>
      <w:r w:rsidRPr="00EF7649">
        <w:rPr>
          <w:rFonts w:ascii="Arial" w:hAnsi="Arial" w:cs="Times New Roman"/>
          <w:i/>
          <w:sz w:val="20"/>
          <w:lang/>
        </w:rPr>
        <w:t>the normal AsCA Meeting</w:t>
      </w:r>
      <w:r w:rsidRPr="00EF7649">
        <w:rPr>
          <w:rFonts w:ascii="Arial" w:hAnsi="Arial" w:cs="Times New Roman"/>
          <w:sz w:val="20"/>
          <w:lang/>
        </w:rPr>
        <w:t>.]</w:t>
      </w:r>
    </w:p>
    <w:p w:rsidR="00EF7649" w:rsidRPr="00EF7649" w:rsidRDefault="00EF7649" w:rsidP="00EF7649">
      <w:pPr>
        <w:spacing w:beforeLines="1" w:afterLines="1"/>
        <w:rPr>
          <w:rFonts w:ascii="Arial" w:hAnsi="Arial" w:cs="Times New Roman"/>
          <w:sz w:val="20"/>
          <w:szCs w:val="20"/>
          <w:lang w:val="en-AU"/>
        </w:rPr>
      </w:pPr>
    </w:p>
    <w:p w:rsidR="00EF7649" w:rsidRDefault="00EF7649" w:rsidP="00EF7649">
      <w:pPr>
        <w:spacing w:beforeLines="1" w:afterLines="1"/>
        <w:rPr>
          <w:rFonts w:ascii="Arial" w:hAnsi="Arial" w:cs="Times New Roman"/>
          <w:sz w:val="20"/>
          <w:lang/>
        </w:rPr>
      </w:pPr>
      <w:r w:rsidRPr="00EF7649">
        <w:rPr>
          <w:rFonts w:ascii="Arial" w:hAnsi="Arial" w:cs="Times New Roman"/>
          <w:b/>
          <w:sz w:val="20"/>
          <w:lang/>
        </w:rPr>
        <w:t>5.       Location of AsCA'04:</w:t>
      </w:r>
      <w:r w:rsidRPr="00EF7649">
        <w:rPr>
          <w:rFonts w:ascii="Arial" w:hAnsi="Arial" w:cs="Times New Roman"/>
          <w:sz w:val="20"/>
          <w:lang/>
        </w:rPr>
        <w:t>The next normal AsCA meeting, AsCA'04, will be held in Hong Kong, China.</w:t>
      </w:r>
    </w:p>
    <w:p w:rsidR="00EF7649" w:rsidRPr="00EF7649" w:rsidRDefault="00EF7649" w:rsidP="00EF7649">
      <w:pPr>
        <w:spacing w:beforeLines="1" w:afterLines="1"/>
        <w:rPr>
          <w:rFonts w:ascii="Arial" w:hAnsi="Arial" w:cs="Times New Roman"/>
          <w:sz w:val="20"/>
          <w:szCs w:val="20"/>
          <w:lang w:val="en-AU"/>
        </w:rPr>
      </w:pP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b/>
          <w:sz w:val="20"/>
          <w:lang/>
        </w:rPr>
        <w:t>6.       Financial Report:</w:t>
      </w:r>
      <w:r w:rsidRPr="00EF7649">
        <w:rPr>
          <w:rFonts w:ascii="Arial" w:hAnsi="Arial" w:cs="Times New Roman"/>
          <w:sz w:val="20"/>
          <w:lang/>
        </w:rPr>
        <w:t>Professor Chang reported on the situation of Membership payments from Category II and III member countries as at July 2002. A summary is appended to the minutes. He also briefed the accounts of the Association held in Japan and Australia. The current account balances are as follows, with November 2001 figures shown in parenthesis:</w:t>
      </w: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u w:val="single"/>
          <w:lang w:val="en-AU"/>
        </w:rPr>
        <w:t>Japanese Account Balance</w:t>
      </w:r>
      <w:r w:rsidRPr="00EF7649">
        <w:rPr>
          <w:rFonts w:ascii="Arial" w:hAnsi="Arial" w:cs="Times New Roman"/>
          <w:sz w:val="20"/>
          <w:szCs w:val="20"/>
          <w:lang w:val="en-AU"/>
        </w:rPr>
        <w:t xml:space="preserve">                                    </w:t>
      </w:r>
      <w:proofErr w:type="spellStart"/>
      <w:r>
        <w:rPr>
          <w:rFonts w:ascii="Arial" w:hAnsi="Lucida Grande" w:cs="Lucida Grande"/>
          <w:b/>
          <w:sz w:val="20"/>
          <w:szCs w:val="20"/>
          <w:lang w:val="en-AU"/>
        </w:rPr>
        <w:t>Y</w:t>
      </w:r>
      <w:r w:rsidRPr="00EF7649">
        <w:rPr>
          <w:rFonts w:ascii="Arial" w:hAnsi="Arial" w:cs="Times New Roman"/>
          <w:b/>
          <w:sz w:val="20"/>
          <w:szCs w:val="20"/>
          <w:lang w:val="en-AU"/>
        </w:rPr>
        <w:t>Jap</w:t>
      </w:r>
      <w:proofErr w:type="spellEnd"/>
      <w:r w:rsidRPr="00EF7649">
        <w:rPr>
          <w:rFonts w:ascii="Arial" w:hAnsi="Arial" w:cs="Times New Roman"/>
          <w:b/>
          <w:sz w:val="20"/>
          <w:szCs w:val="20"/>
          <w:lang w:val="en-AU"/>
        </w:rPr>
        <w:t xml:space="preserve"> 633,913</w:t>
      </w:r>
      <w:r>
        <w:rPr>
          <w:rFonts w:ascii="Arial" w:hAnsi="Arial" w:cs="Times New Roman"/>
          <w:b/>
          <w:sz w:val="20"/>
          <w:szCs w:val="20"/>
          <w:lang w:val="en-AU"/>
        </w:rPr>
        <w:t>         </w:t>
      </w:r>
      <w:r w:rsidRPr="00EF7649">
        <w:rPr>
          <w:rFonts w:ascii="Arial" w:hAnsi="Arial" w:cs="Times New Roman"/>
          <w:b/>
          <w:sz w:val="20"/>
          <w:szCs w:val="20"/>
          <w:lang w:val="en-AU"/>
        </w:rPr>
        <w:t>        </w:t>
      </w:r>
      <w:r w:rsidRPr="00EF7649">
        <w:rPr>
          <w:rFonts w:ascii="Arial" w:hAnsi="Arial" w:cs="Times New Roman"/>
          <w:sz w:val="20"/>
          <w:szCs w:val="20"/>
          <w:lang w:val="en-AU"/>
        </w:rPr>
        <w:t xml:space="preserve"> (</w:t>
      </w:r>
      <w:proofErr w:type="spellStart"/>
      <w:r>
        <w:rPr>
          <w:rFonts w:ascii="Arial" w:hAnsi="Lucida Grande" w:cs="Lucida Grande"/>
          <w:sz w:val="20"/>
          <w:szCs w:val="20"/>
          <w:lang w:val="en-AU"/>
        </w:rPr>
        <w:t>Y</w:t>
      </w:r>
      <w:r w:rsidRPr="00EF7649">
        <w:rPr>
          <w:rFonts w:ascii="Arial" w:hAnsi="Arial" w:cs="Times New Roman"/>
          <w:sz w:val="20"/>
          <w:szCs w:val="20"/>
          <w:lang w:val="en-AU"/>
        </w:rPr>
        <w:t>Jap</w:t>
      </w:r>
      <w:proofErr w:type="spellEnd"/>
      <w:r w:rsidRPr="00EF7649">
        <w:rPr>
          <w:rFonts w:ascii="Arial" w:hAnsi="Arial" w:cs="Times New Roman"/>
          <w:sz w:val="20"/>
          <w:szCs w:val="20"/>
          <w:lang w:val="en-AU"/>
        </w:rPr>
        <w:t xml:space="preserve"> 633,862)</w:t>
      </w: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u w:val="single"/>
          <w:lang/>
        </w:rPr>
        <w:t>Australian Account Balance</w:t>
      </w:r>
      <w:r w:rsidRPr="00EF7649">
        <w:rPr>
          <w:rFonts w:ascii="Arial" w:hAnsi="Arial" w:cs="Times New Roman"/>
          <w:sz w:val="20"/>
          <w:lang/>
        </w:rPr>
        <w:t xml:space="preserve">                                    </w:t>
      </w:r>
      <w:r w:rsidRPr="00EF7649">
        <w:rPr>
          <w:rFonts w:ascii="Arial" w:hAnsi="Arial" w:cs="Times New Roman"/>
          <w:b/>
          <w:sz w:val="20"/>
          <w:lang/>
        </w:rPr>
        <w:t>$A 48</w:t>
      </w:r>
      <w:r>
        <w:rPr>
          <w:rFonts w:ascii="Arial" w:hAnsi="Arial" w:cs="Times New Roman"/>
          <w:b/>
          <w:sz w:val="20"/>
          <w:lang/>
        </w:rPr>
        <w:t>,358.61        </w:t>
      </w:r>
      <w:r w:rsidRPr="00EF7649">
        <w:rPr>
          <w:rFonts w:ascii="Arial" w:hAnsi="Arial" w:cs="Times New Roman"/>
          <w:b/>
          <w:sz w:val="20"/>
          <w:lang/>
        </w:rPr>
        <w:t>        </w:t>
      </w:r>
      <w:r w:rsidRPr="00EF7649">
        <w:rPr>
          <w:rFonts w:ascii="Arial" w:hAnsi="Arial" w:cs="Times New Roman"/>
          <w:sz w:val="20"/>
          <w:lang/>
        </w:rPr>
        <w:t xml:space="preserve"> ($A 46,381.01)</w:t>
      </w:r>
    </w:p>
    <w:p w:rsidR="00EF7649" w:rsidRDefault="00EF7649" w:rsidP="00EF7649">
      <w:pPr>
        <w:spacing w:beforeLines="1" w:afterLines="1"/>
        <w:rPr>
          <w:rFonts w:ascii="Arial" w:hAnsi="Arial" w:cs="Times New Roman"/>
          <w:sz w:val="20"/>
          <w:lang/>
        </w:rPr>
      </w:pPr>
      <w:r w:rsidRPr="00EF7649">
        <w:rPr>
          <w:rFonts w:ascii="Arial" w:hAnsi="Arial" w:cs="Times New Roman"/>
          <w:sz w:val="20"/>
          <w:lang/>
        </w:rPr>
        <w:t xml:space="preserve">The Council </w:t>
      </w:r>
      <w:r w:rsidRPr="00EF7649">
        <w:rPr>
          <w:rFonts w:ascii="Arial" w:hAnsi="Arial" w:cs="Times New Roman"/>
          <w:b/>
          <w:sz w:val="20"/>
          <w:lang/>
        </w:rPr>
        <w:t>accepted</w:t>
      </w:r>
      <w:r w:rsidRPr="00EF7649">
        <w:rPr>
          <w:rFonts w:ascii="Arial" w:hAnsi="Arial" w:cs="Times New Roman"/>
          <w:sz w:val="20"/>
          <w:lang/>
        </w:rPr>
        <w:t xml:space="preserve"> the Financial Report.</w:t>
      </w:r>
    </w:p>
    <w:p w:rsidR="00EF7649" w:rsidRPr="00EF7649" w:rsidRDefault="00EF7649" w:rsidP="00EF7649">
      <w:pPr>
        <w:spacing w:beforeLines="1" w:afterLines="1"/>
        <w:rPr>
          <w:rFonts w:ascii="Arial" w:hAnsi="Arial" w:cs="Times New Roman"/>
          <w:sz w:val="20"/>
          <w:szCs w:val="20"/>
          <w:lang w:val="en-AU"/>
        </w:rPr>
      </w:pP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b/>
          <w:sz w:val="20"/>
          <w:lang/>
        </w:rPr>
        <w:t>7.       Election of AsCA Executive:</w:t>
      </w:r>
      <w:r w:rsidRPr="00EF7649">
        <w:rPr>
          <w:rFonts w:ascii="Arial" w:hAnsi="Arial" w:cs="Times New Roman"/>
          <w:sz w:val="20"/>
          <w:szCs w:val="20"/>
          <w:lang w:val="en-AU"/>
        </w:rPr>
        <w:t xml:space="preserve"> </w:t>
      </w:r>
      <w:r w:rsidRPr="00EF7649">
        <w:rPr>
          <w:rFonts w:ascii="Arial" w:hAnsi="Arial" w:cs="Times New Roman"/>
          <w:sz w:val="20"/>
          <w:lang/>
        </w:rPr>
        <w:t>The newly elected officers are:</w:t>
      </w: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lang/>
        </w:rPr>
        <w:t>Professor Y. Wang (President)</w:t>
      </w: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lang/>
        </w:rPr>
        <w:t>Professor M. Vijayan (Vice President)</w:t>
      </w: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lang/>
        </w:rPr>
        <w:t>Professor B. Skelton (Secretary/Treasurer)</w:t>
      </w:r>
    </w:p>
    <w:p w:rsidR="00EF7649" w:rsidRP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lang/>
        </w:rPr>
        <w:t>Professor I.D. Williams (Chair,IOC/AsCA</w:t>
      </w:r>
      <w:r>
        <w:rPr>
          <w:rFonts w:ascii="Arial" w:hAnsi="Lucida Grande" w:cs="Lucida Grande"/>
          <w:sz w:val="20"/>
          <w:lang/>
        </w:rPr>
        <w:t>0</w:t>
      </w:r>
      <w:r w:rsidRPr="00EF7649">
        <w:rPr>
          <w:rFonts w:ascii="Arial" w:hAnsi="Arial" w:cs="Times New Roman"/>
          <w:sz w:val="20"/>
          <w:lang/>
        </w:rPr>
        <w:t>4)</w:t>
      </w:r>
    </w:p>
    <w:p w:rsidR="00EF7649" w:rsidRDefault="00EF7649" w:rsidP="00EF7649">
      <w:pPr>
        <w:spacing w:beforeLines="1" w:afterLines="1"/>
        <w:rPr>
          <w:rFonts w:ascii="Arial" w:hAnsi="Arial" w:cs="Times New Roman"/>
          <w:sz w:val="20"/>
          <w:szCs w:val="20"/>
          <w:lang w:val="en-AU"/>
        </w:rPr>
      </w:pPr>
      <w:r w:rsidRPr="00EF7649">
        <w:rPr>
          <w:rFonts w:ascii="Arial" w:hAnsi="Arial" w:cs="Times New Roman"/>
          <w:sz w:val="20"/>
          <w:szCs w:val="20"/>
          <w:lang w:val="en-AU"/>
        </w:rPr>
        <w:t>Professor M. Sakata (Chair,IPC/AsCA04)</w:t>
      </w:r>
    </w:p>
    <w:p w:rsidR="00EF7649" w:rsidRPr="00EF7649" w:rsidRDefault="00EF7649" w:rsidP="00EF7649">
      <w:pPr>
        <w:spacing w:beforeLines="1" w:afterLines="1"/>
        <w:rPr>
          <w:rFonts w:ascii="Arial" w:hAnsi="Arial" w:cs="Times New Roman"/>
          <w:sz w:val="20"/>
          <w:szCs w:val="20"/>
          <w:lang w:val="en-AU"/>
        </w:rPr>
      </w:pPr>
    </w:p>
    <w:p w:rsidR="00EF7649" w:rsidRDefault="00EF7649" w:rsidP="00EF7649">
      <w:pPr>
        <w:spacing w:beforeLines="1" w:afterLines="1"/>
        <w:rPr>
          <w:rFonts w:ascii="Arial" w:hAnsi="Arial" w:cs="Times New Roman"/>
          <w:sz w:val="20"/>
          <w:lang/>
        </w:rPr>
      </w:pPr>
      <w:r w:rsidRPr="00EF7649">
        <w:rPr>
          <w:rFonts w:ascii="Arial" w:hAnsi="Arial" w:cs="Times New Roman"/>
          <w:b/>
          <w:sz w:val="20"/>
          <w:lang/>
        </w:rPr>
        <w:t>Other Business:</w:t>
      </w:r>
      <w:r w:rsidRPr="00EF7649">
        <w:rPr>
          <w:rFonts w:ascii="Arial" w:hAnsi="Arial" w:cs="Times New Roman"/>
          <w:sz w:val="20"/>
          <w:szCs w:val="20"/>
          <w:lang w:val="en-AU"/>
        </w:rPr>
        <w:t xml:space="preserve"> </w:t>
      </w:r>
      <w:r w:rsidRPr="00EF7649">
        <w:rPr>
          <w:rFonts w:ascii="Arial" w:hAnsi="Arial" w:cs="Times New Roman"/>
          <w:sz w:val="20"/>
          <w:lang/>
        </w:rPr>
        <w:t>the President reported that the ILJCr invited the AsCA members to formally join the Union as members of the lUCr.</w:t>
      </w:r>
    </w:p>
    <w:p w:rsidR="00EF7649" w:rsidRPr="00EF7649" w:rsidRDefault="00EF7649" w:rsidP="00EF7649">
      <w:pPr>
        <w:spacing w:beforeLines="1" w:afterLines="1"/>
        <w:rPr>
          <w:rFonts w:ascii="Arial" w:hAnsi="Arial" w:cs="Times New Roman"/>
          <w:sz w:val="20"/>
          <w:szCs w:val="20"/>
          <w:lang w:val="en-AU"/>
        </w:rPr>
      </w:pPr>
    </w:p>
    <w:p w:rsidR="00EF7649" w:rsidRDefault="00EF7649" w:rsidP="00EF7649">
      <w:pPr>
        <w:spacing w:beforeLines="1" w:afterLines="1"/>
        <w:rPr>
          <w:rFonts w:ascii="Arial" w:hAnsi="Arial" w:cs="Times New Roman"/>
          <w:b/>
          <w:sz w:val="20"/>
          <w:lang/>
        </w:rPr>
      </w:pPr>
      <w:r w:rsidRPr="00EF7649">
        <w:rPr>
          <w:rFonts w:ascii="Arial" w:hAnsi="Arial" w:cs="Times New Roman"/>
          <w:b/>
          <w:sz w:val="20"/>
          <w:lang/>
        </w:rPr>
        <w:t>Meeting closed at 13:30.</w:t>
      </w:r>
    </w:p>
    <w:p w:rsidR="00EF7649" w:rsidRPr="00EF7649" w:rsidRDefault="00EF7649" w:rsidP="00EF7649">
      <w:pPr>
        <w:spacing w:beforeLines="1" w:afterLines="1"/>
        <w:rPr>
          <w:rFonts w:ascii="Arial" w:hAnsi="Arial" w:cs="Times New Roman"/>
          <w:b/>
          <w:sz w:val="20"/>
          <w:szCs w:val="20"/>
          <w:lang w:val="en-AU"/>
        </w:rPr>
      </w:pPr>
    </w:p>
    <w:p w:rsidR="005B79A6" w:rsidRPr="00EF7649" w:rsidRDefault="00EF7649">
      <w:pPr>
        <w:rPr>
          <w:rFonts w:ascii="Arial" w:hAnsi="Arial"/>
          <w:sz w:val="20"/>
        </w:rPr>
      </w:pPr>
    </w:p>
    <w:sectPr w:rsidR="005B79A6" w:rsidRPr="00EF7649" w:rsidSect="00B012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F7649"/>
    <w:rsid w:val="00EF7649"/>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F7649"/>
    <w:pPr>
      <w:spacing w:beforeLines="1" w:afterLines="1"/>
    </w:pPr>
    <w:rPr>
      <w:rFonts w:ascii="Times" w:hAnsi="Times" w:cs="Times New Roman"/>
      <w:sz w:val="20"/>
      <w:szCs w:val="20"/>
      <w:lang w:val="en-AU"/>
    </w:rPr>
  </w:style>
  <w:style w:type="character" w:styleId="Strong">
    <w:name w:val="Strong"/>
    <w:basedOn w:val="DefaultParagraphFont"/>
    <w:uiPriority w:val="22"/>
    <w:rsid w:val="00EF7649"/>
    <w:rPr>
      <w:b/>
    </w:rPr>
  </w:style>
  <w:style w:type="character" w:customStyle="1" w:styleId="spelle">
    <w:name w:val="spelle"/>
    <w:basedOn w:val="DefaultParagraphFont"/>
    <w:rsid w:val="00EF7649"/>
  </w:style>
  <w:style w:type="character" w:customStyle="1" w:styleId="grame">
    <w:name w:val="grame"/>
    <w:basedOn w:val="DefaultParagraphFont"/>
    <w:rsid w:val="00EF7649"/>
  </w:style>
  <w:style w:type="paragraph" w:customStyle="1" w:styleId="fr1">
    <w:name w:val="fr1"/>
    <w:basedOn w:val="Normal"/>
    <w:rsid w:val="00EF7649"/>
    <w:pPr>
      <w:spacing w:beforeLines="1" w:afterLines="1"/>
    </w:pPr>
    <w:rPr>
      <w:rFonts w:ascii="Times" w:hAnsi="Times"/>
      <w:sz w:val="20"/>
      <w:szCs w:val="20"/>
      <w:lang w:val="en-AU"/>
    </w:rPr>
  </w:style>
  <w:style w:type="character" w:styleId="Hyperlink">
    <w:name w:val="Hyperlink"/>
    <w:basedOn w:val="DefaultParagraphFont"/>
    <w:uiPriority w:val="99"/>
    <w:rsid w:val="00EF7649"/>
    <w:rPr>
      <w:color w:val="0000FF"/>
      <w:u w:val="single"/>
    </w:rPr>
  </w:style>
  <w:style w:type="character" w:styleId="FollowedHyperlink">
    <w:name w:val="FollowedHyperlink"/>
    <w:basedOn w:val="DefaultParagraphFont"/>
    <w:uiPriority w:val="99"/>
    <w:rsid w:val="00EF7649"/>
    <w:rPr>
      <w:color w:val="0000FF"/>
      <w:u w:val="single"/>
    </w:rPr>
  </w:style>
  <w:style w:type="paragraph" w:customStyle="1" w:styleId="fr2">
    <w:name w:val="fr2"/>
    <w:basedOn w:val="Normal"/>
    <w:rsid w:val="00EF7649"/>
    <w:pPr>
      <w:spacing w:beforeLines="1" w:afterLines="1"/>
    </w:pPr>
    <w:rPr>
      <w:rFonts w:ascii="Times" w:hAnsi="Times"/>
      <w:sz w:val="20"/>
      <w:szCs w:val="20"/>
      <w:lang w:val="en-AU"/>
    </w:rPr>
  </w:style>
  <w:style w:type="character" w:styleId="Emphasis">
    <w:name w:val="Emphasis"/>
    <w:basedOn w:val="DefaultParagraphFont"/>
    <w:uiPriority w:val="20"/>
    <w:rsid w:val="00EF7649"/>
    <w:rPr>
      <w:i/>
    </w:rPr>
  </w:style>
</w:styles>
</file>

<file path=word/webSettings.xml><?xml version="1.0" encoding="utf-8"?>
<w:webSettings xmlns:r="http://schemas.openxmlformats.org/officeDocument/2006/relationships" xmlns:w="http://schemas.openxmlformats.org/wordprocessingml/2006/main">
  <w:divs>
    <w:div w:id="948659486">
      <w:bodyDiv w:val="1"/>
      <w:marLeft w:val="0"/>
      <w:marRight w:val="0"/>
      <w:marTop w:val="0"/>
      <w:marBottom w:val="0"/>
      <w:divBdr>
        <w:top w:val="none" w:sz="0" w:space="0" w:color="auto"/>
        <w:left w:val="none" w:sz="0" w:space="0" w:color="auto"/>
        <w:bottom w:val="none" w:sz="0" w:space="0" w:color="auto"/>
        <w:right w:val="none" w:sz="0" w:space="0" w:color="auto"/>
      </w:divBdr>
      <w:divsChild>
        <w:div w:id="525994470">
          <w:marLeft w:val="0"/>
          <w:marRight w:val="0"/>
          <w:marTop w:val="0"/>
          <w:marBottom w:val="0"/>
          <w:divBdr>
            <w:top w:val="none" w:sz="0" w:space="0" w:color="auto"/>
            <w:left w:val="none" w:sz="0" w:space="0" w:color="auto"/>
            <w:bottom w:val="none" w:sz="0" w:space="0" w:color="auto"/>
            <w:right w:val="none" w:sz="0" w:space="0" w:color="auto"/>
          </w:divBdr>
          <w:divsChild>
            <w:div w:id="649335446">
              <w:marLeft w:val="0"/>
              <w:marRight w:val="0"/>
              <w:marTop w:val="0"/>
              <w:marBottom w:val="0"/>
              <w:divBdr>
                <w:top w:val="none" w:sz="0" w:space="0" w:color="auto"/>
                <w:left w:val="none" w:sz="0" w:space="0" w:color="auto"/>
                <w:bottom w:val="none" w:sz="0" w:space="0" w:color="auto"/>
                <w:right w:val="none" w:sz="0" w:space="0" w:color="auto"/>
              </w:divBdr>
              <w:divsChild>
                <w:div w:id="3957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mailto:mv@mbu.iisc.emet.in" TargetMode="External"/><Relationship Id="rId5" Type="http://schemas.openxmlformats.org/officeDocument/2006/relationships/hyperlink" Target="mailto:yjpark@sookmyung.ac.kr" TargetMode="External"/><Relationship Id="rId7" Type="http://schemas.openxmlformats.org/officeDocument/2006/relationships/hyperlink" Target="mailto:syd@crystal.uwa.edu.au"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mailto:chmjjv@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4224</Characters>
  <Application>Microsoft Macintosh Word</Application>
  <DocSecurity>0</DocSecurity>
  <Lines>35</Lines>
  <Paragraphs>8</Paragraphs>
  <ScaleCrop>false</ScaleCrop>
  <Company>Antaria Limited</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cp:lastPrinted>2013-10-30T07:50:00Z</cp:lastPrinted>
  <dcterms:created xsi:type="dcterms:W3CDTF">2013-10-30T07:47:00Z</dcterms:created>
  <dcterms:modified xsi:type="dcterms:W3CDTF">2013-10-30T07:50:00Z</dcterms:modified>
</cp:coreProperties>
</file>